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E" w:rsidRPr="00083CC5" w:rsidRDefault="00B4303E" w:rsidP="00B4303E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083CC5">
        <w:rPr>
          <w:rFonts w:ascii="Bookman Old Style" w:hAnsi="Bookman Old Style"/>
          <w:b/>
          <w:sz w:val="28"/>
          <w:szCs w:val="24"/>
        </w:rPr>
        <w:t>Методические рекомендации</w:t>
      </w:r>
    </w:p>
    <w:p w:rsidR="00B4303E" w:rsidRPr="00083CC5" w:rsidRDefault="00B4303E" w:rsidP="00B4303E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083CC5">
        <w:rPr>
          <w:rFonts w:ascii="Bookman Old Style" w:hAnsi="Bookman Old Style"/>
          <w:b/>
          <w:sz w:val="28"/>
          <w:szCs w:val="24"/>
        </w:rPr>
        <w:t>для проведения административных контрольных работ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D5960">
        <w:rPr>
          <w:rFonts w:ascii="Bookman Old Style" w:hAnsi="Bookman Old Style"/>
          <w:sz w:val="24"/>
          <w:szCs w:val="24"/>
        </w:rPr>
        <w:t>Административные контрольные работы для обучающихся проводит администрация школы в рамках инспекционного (</w:t>
      </w:r>
      <w:proofErr w:type="spellStart"/>
      <w:r w:rsidRPr="00FD5960">
        <w:rPr>
          <w:rFonts w:ascii="Bookman Old Style" w:hAnsi="Bookman Old Style"/>
          <w:sz w:val="24"/>
          <w:szCs w:val="24"/>
        </w:rPr>
        <w:t>внутришкольного</w:t>
      </w:r>
      <w:proofErr w:type="spellEnd"/>
      <w:r w:rsidRPr="00FD5960">
        <w:rPr>
          <w:rFonts w:ascii="Bookman Old Style" w:hAnsi="Bookman Old Style"/>
          <w:sz w:val="24"/>
          <w:szCs w:val="24"/>
        </w:rPr>
        <w:t xml:space="preserve">) контроля с целью педагогического анализа результатов труда учителей и состояния </w:t>
      </w:r>
      <w:proofErr w:type="spellStart"/>
      <w:r w:rsidRPr="00FD5960">
        <w:rPr>
          <w:rFonts w:ascii="Bookman Old Style" w:hAnsi="Bookman Old Style"/>
          <w:sz w:val="24"/>
          <w:szCs w:val="24"/>
        </w:rPr>
        <w:t>учебно</w:t>
      </w:r>
      <w:proofErr w:type="spellEnd"/>
      <w:r w:rsidRPr="00FD5960">
        <w:rPr>
          <w:rFonts w:ascii="Bookman Old Style" w:hAnsi="Bookman Old Style"/>
          <w:sz w:val="24"/>
          <w:szCs w:val="24"/>
        </w:rPr>
        <w:t>–воспитательного процесса.</w:t>
      </w:r>
      <w:proofErr w:type="gramEnd"/>
      <w:r w:rsidRPr="00FD5960">
        <w:rPr>
          <w:rFonts w:ascii="Bookman Old Style" w:hAnsi="Bookman Old Style"/>
          <w:sz w:val="24"/>
          <w:szCs w:val="24"/>
        </w:rPr>
        <w:t xml:space="preserve"> Задания для административной контрольной работы разрабатываются заместителем директора (с согласованием с руководителем МО) в зависимости от темы и цели проверки.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>Административные работы проводятся заместителем директора по УВР, руководителем МО, учителями школы.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>Типы административных работ: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 xml:space="preserve">1. Плановые административные работы проводятся с целью определения уровня усвоения знаний, умений и способов </w:t>
      </w:r>
      <w:proofErr w:type="gramStart"/>
      <w:r w:rsidRPr="00FD5960">
        <w:rPr>
          <w:rFonts w:ascii="Bookman Old Style" w:hAnsi="Bookman Old Style"/>
          <w:sz w:val="24"/>
          <w:szCs w:val="24"/>
        </w:rPr>
        <w:t>деятельности</w:t>
      </w:r>
      <w:proofErr w:type="gramEnd"/>
      <w:r w:rsidRPr="00FD5960">
        <w:rPr>
          <w:rFonts w:ascii="Bookman Old Style" w:hAnsi="Bookman Old Style"/>
          <w:sz w:val="24"/>
          <w:szCs w:val="24"/>
        </w:rPr>
        <w:t xml:space="preserve"> обучающихся данного класса. Проводятся в сроки, указанные в плане </w:t>
      </w:r>
      <w:proofErr w:type="spellStart"/>
      <w:r w:rsidRPr="00FD5960">
        <w:rPr>
          <w:rFonts w:ascii="Bookman Old Style" w:hAnsi="Bookman Old Style"/>
          <w:sz w:val="24"/>
          <w:szCs w:val="24"/>
        </w:rPr>
        <w:t>внутришкольного</w:t>
      </w:r>
      <w:proofErr w:type="spellEnd"/>
      <w:r w:rsidRPr="00FD5960">
        <w:rPr>
          <w:rFonts w:ascii="Bookman Old Style" w:hAnsi="Bookman Old Style"/>
          <w:sz w:val="24"/>
          <w:szCs w:val="24"/>
        </w:rPr>
        <w:t xml:space="preserve"> контроля на четверть.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>Плановые административные работы проводятся не чаще 2 раз в год в одном классе по одному предмету, но не менее одного раза в каждом классе по какому – либо одному предмету.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>2. Внеплановая административная контрольная работа обучающихся в конкретном классе проводится администрацией школы при возникновении конфликтных ситуаций между субъектами образовательного процесса (учителями, обучающимися и родителями).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>3. Административные контрольные работы у аттестующихся учителей проводятся в сроки не менее чем за 6 месяцев до аттестационного периода, в аттестационный период.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>4. Входные контрольные работы проводятся с целью определения уровня качества усвоения основных тем, изученных в прошлом году.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>Входные контрольные работы проводятся в 1 – 2 неделю сентября: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>- 3 – 4 класс: русский язык, математика,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>Вид заданий и формы проведения определяет сам учитель по основным темам, изученным в прошлом учебном году. Учитель в установленный планом ВШК сдаёт образец заданий, работы учащихся, анализ по итогам входных контрольных работ.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>Виды административных контрольных работ: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>1. По времени проведения: а) на весь урок; б) на часть урока.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lastRenderedPageBreak/>
        <w:t xml:space="preserve">2. По типу заданий: а) репродуктивного уровня, б) продуктивного уровня, в) </w:t>
      </w:r>
      <w:proofErr w:type="spellStart"/>
      <w:proofErr w:type="gramStart"/>
      <w:r w:rsidRPr="00FD5960">
        <w:rPr>
          <w:rFonts w:ascii="Bookman Old Style" w:hAnsi="Bookman Old Style"/>
          <w:sz w:val="24"/>
          <w:szCs w:val="24"/>
        </w:rPr>
        <w:t>творческо</w:t>
      </w:r>
      <w:proofErr w:type="spellEnd"/>
      <w:r w:rsidRPr="00FD5960">
        <w:rPr>
          <w:rFonts w:ascii="Bookman Old Style" w:hAnsi="Bookman Old Style"/>
          <w:sz w:val="24"/>
          <w:szCs w:val="24"/>
        </w:rPr>
        <w:t xml:space="preserve"> – продуктивного</w:t>
      </w:r>
      <w:proofErr w:type="gramEnd"/>
      <w:r w:rsidRPr="00FD5960">
        <w:rPr>
          <w:rFonts w:ascii="Bookman Old Style" w:hAnsi="Bookman Old Style"/>
          <w:sz w:val="24"/>
          <w:szCs w:val="24"/>
        </w:rPr>
        <w:t xml:space="preserve"> уровня, г) включающие все три типа заданий.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 xml:space="preserve">3. По форме заданий: а) решение задач, б) определение уровня усвоения понятийного аппарата, в) диктанты разных форм, г) заполнение таблиц разных видов, </w:t>
      </w:r>
      <w:proofErr w:type="spellStart"/>
      <w:r w:rsidRPr="00FD5960">
        <w:rPr>
          <w:rFonts w:ascii="Bookman Old Style" w:hAnsi="Bookman Old Style"/>
          <w:sz w:val="24"/>
          <w:szCs w:val="24"/>
        </w:rPr>
        <w:t>д</w:t>
      </w:r>
      <w:proofErr w:type="spellEnd"/>
      <w:r w:rsidRPr="00FD5960">
        <w:rPr>
          <w:rFonts w:ascii="Bookman Old Style" w:hAnsi="Bookman Old Style"/>
          <w:sz w:val="24"/>
          <w:szCs w:val="24"/>
        </w:rPr>
        <w:t xml:space="preserve">) тесты, е) письменные ответы на предложенные вопросы, ж) работа по тексту, </w:t>
      </w:r>
      <w:proofErr w:type="spellStart"/>
      <w:r w:rsidRPr="00FD5960">
        <w:rPr>
          <w:rFonts w:ascii="Bookman Old Style" w:hAnsi="Bookman Old Style"/>
          <w:sz w:val="24"/>
          <w:szCs w:val="24"/>
        </w:rPr>
        <w:t>з</w:t>
      </w:r>
      <w:proofErr w:type="spellEnd"/>
      <w:r w:rsidRPr="00FD5960">
        <w:rPr>
          <w:rFonts w:ascii="Bookman Old Style" w:hAnsi="Bookman Old Style"/>
          <w:sz w:val="24"/>
          <w:szCs w:val="24"/>
        </w:rPr>
        <w:t>) другие формы заданий.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>Учитель имеет право предложить форму проведения и тип заданий, заместитель директора по УВР имеет право не согласиться с предложенным вариантом. В таком случае согласование происходит при директоре школы.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>Учитель имеет право ознакомиться с формой проведения и типом заданий не менее чем за 2 дня до проведения административной контрольной работы.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 xml:space="preserve">Выполненные работы обучающихся может проверять: учитель, руководитель МО, заместитель директора, проводивший анкетирование. </w:t>
      </w:r>
      <w:proofErr w:type="gramStart"/>
      <w:r w:rsidRPr="00FD5960">
        <w:rPr>
          <w:rFonts w:ascii="Bookman Old Style" w:hAnsi="Bookman Old Style"/>
          <w:sz w:val="24"/>
          <w:szCs w:val="24"/>
        </w:rPr>
        <w:t>Проверяющий</w:t>
      </w:r>
      <w:proofErr w:type="gramEnd"/>
      <w:r w:rsidRPr="00FD5960">
        <w:rPr>
          <w:rFonts w:ascii="Bookman Old Style" w:hAnsi="Bookman Old Style"/>
          <w:sz w:val="24"/>
          <w:szCs w:val="24"/>
        </w:rPr>
        <w:t xml:space="preserve"> (или проверяющие) определяются в зависимости от цели и формы административной работы по согласованию между всеми субъектами проверки. </w:t>
      </w:r>
      <w:proofErr w:type="gramStart"/>
      <w:r w:rsidRPr="00FD5960">
        <w:rPr>
          <w:rFonts w:ascii="Bookman Old Style" w:hAnsi="Bookman Old Style"/>
          <w:sz w:val="24"/>
          <w:szCs w:val="24"/>
        </w:rPr>
        <w:t>Проверяющий</w:t>
      </w:r>
      <w:proofErr w:type="gramEnd"/>
      <w:r w:rsidRPr="00FD5960">
        <w:rPr>
          <w:rFonts w:ascii="Bookman Old Style" w:hAnsi="Bookman Old Style"/>
          <w:sz w:val="24"/>
          <w:szCs w:val="24"/>
        </w:rPr>
        <w:t xml:space="preserve"> сдает результаты контрольных работ заместителю директора по УВР. По результатам делается следующий вывод: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>— уровень усвоения определенной темы, раздела, способов деятельности (успеваемость учащихся);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>— качество усвоения определенной темы, раздела, способов деятельности (отметки «4», «5»);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>— сравнительный анализ итогов данной контрольной работы с общей успеваемостью и качеством знаний обучающихся по этому предмету и другим предметам класса;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 xml:space="preserve">— какие виды заданий выполнены </w:t>
      </w:r>
      <w:proofErr w:type="gramStart"/>
      <w:r w:rsidRPr="00FD5960">
        <w:rPr>
          <w:rFonts w:ascii="Bookman Old Style" w:hAnsi="Bookman Old Style"/>
          <w:sz w:val="24"/>
          <w:szCs w:val="24"/>
        </w:rPr>
        <w:t>обучающимися</w:t>
      </w:r>
      <w:proofErr w:type="gramEnd"/>
      <w:r w:rsidRPr="00FD5960">
        <w:rPr>
          <w:rFonts w:ascii="Bookman Old Style" w:hAnsi="Bookman Old Style"/>
          <w:sz w:val="24"/>
          <w:szCs w:val="24"/>
        </w:rPr>
        <w:t xml:space="preserve"> лучше всего/ хуже всего.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>— рекомендации учителю.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 xml:space="preserve">Выполненные работы </w:t>
      </w:r>
      <w:proofErr w:type="gramStart"/>
      <w:r w:rsidRPr="00FD5960">
        <w:rPr>
          <w:rFonts w:ascii="Bookman Old Style" w:hAnsi="Bookman Old Style"/>
          <w:sz w:val="24"/>
          <w:szCs w:val="24"/>
        </w:rPr>
        <w:t>обучающихся</w:t>
      </w:r>
      <w:proofErr w:type="gramEnd"/>
      <w:r w:rsidRPr="00FD5960">
        <w:rPr>
          <w:rFonts w:ascii="Bookman Old Style" w:hAnsi="Bookman Old Style"/>
          <w:sz w:val="24"/>
          <w:szCs w:val="24"/>
        </w:rPr>
        <w:t xml:space="preserve"> хранятся 1 год.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 xml:space="preserve">По результатам проводится собеседование заместителя директора по УВР (в </w:t>
      </w:r>
      <w:proofErr w:type="gramStart"/>
      <w:r w:rsidRPr="00FD5960">
        <w:rPr>
          <w:rFonts w:ascii="Bookman Old Style" w:hAnsi="Bookman Old Style"/>
          <w:sz w:val="24"/>
          <w:szCs w:val="24"/>
        </w:rPr>
        <w:t>отдельных</w:t>
      </w:r>
      <w:proofErr w:type="gramEnd"/>
      <w:r w:rsidRPr="00FD5960">
        <w:rPr>
          <w:rFonts w:ascii="Bookman Old Style" w:hAnsi="Bookman Old Style"/>
          <w:sz w:val="24"/>
          <w:szCs w:val="24"/>
        </w:rPr>
        <w:t xml:space="preserve"> случая директора школы) с учителем.</w:t>
      </w:r>
    </w:p>
    <w:p w:rsidR="00B4303E" w:rsidRPr="00FD5960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5960">
        <w:rPr>
          <w:rFonts w:ascii="Bookman Old Style" w:hAnsi="Bookman Old Style"/>
          <w:sz w:val="24"/>
          <w:szCs w:val="24"/>
        </w:rPr>
        <w:t>По результатам собеседования заместителем директора составляется справка, на основе которой директор школы издает приказ «Об итогах административных контрольных работ». Приказ вывешивается в учительской на стенде «Приказы». Результаты контрольных работ учитываются при оценке деятельности учителя в период определения стимулирующих выплат и в период аттестации.</w:t>
      </w:r>
    </w:p>
    <w:p w:rsidR="00B4303E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03E" w:rsidRDefault="00B4303E" w:rsidP="00B4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572EE" w:rsidRDefault="002572EE"/>
    <w:sectPr w:rsidR="0025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303E"/>
    <w:rsid w:val="002572EE"/>
    <w:rsid w:val="00B4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2014-01-10T12:25:00Z</dcterms:created>
  <dcterms:modified xsi:type="dcterms:W3CDTF">2014-01-10T12:25:00Z</dcterms:modified>
</cp:coreProperties>
</file>